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58"/>
        <w:gridCol w:w="3629"/>
        <w:gridCol w:w="2971"/>
      </w:tblGrid>
      <w:tr w:rsidR="00000000">
        <w:trPr>
          <w:trHeight w:val="1975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078C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000000" w:rsidRDefault="00C3078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00000" w:rsidRDefault="00C3078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78.75pt" filled="t">
                  <v:fill color2="black"/>
                  <v:imagedata r:id="rId5" o:title=""/>
                </v:shape>
              </w:pic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078C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IRIS</w:t>
            </w:r>
          </w:p>
          <w:p w:rsidR="00000000" w:rsidRDefault="00C3078C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GB"/>
              </w:rPr>
              <w:t xml:space="preserve">Identifying and Reconstructing </w:t>
            </w:r>
          </w:p>
          <w:p w:rsidR="00000000" w:rsidRDefault="00C3078C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GB"/>
              </w:rPr>
              <w:t xml:space="preserve">Individual </w:t>
            </w:r>
          </w:p>
          <w:p w:rsidR="00000000" w:rsidRDefault="00C3078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Language Stories</w:t>
            </w:r>
          </w:p>
          <w:p w:rsidR="00000000" w:rsidRDefault="00C3078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  <w:p w:rsidR="00000000" w:rsidRDefault="00C3078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lang w:val="en-GB"/>
              </w:rPr>
              <w:t>TEACHING MATERIALS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3078C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00000" w:rsidRDefault="00C3078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00000" w:rsidRDefault="00C3078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00000" w:rsidRDefault="00C3078C">
            <w:pPr>
              <w:jc w:val="center"/>
            </w:pPr>
            <w:r>
              <w:rPr>
                <w:color w:val="000000"/>
              </w:rPr>
              <w:pict>
                <v:shape id="_x0000_i1026" type="#_x0000_t75" style="width:137.25pt;height:44.25pt" filled="t">
                  <v:fill color2="black"/>
                  <v:imagedata r:id="rId6" o:title=""/>
                </v:shape>
              </w:pict>
            </w:r>
          </w:p>
        </w:tc>
      </w:tr>
    </w:tbl>
    <w:p w:rsidR="00000000" w:rsidRDefault="00C3078C">
      <w:pPr>
        <w:jc w:val="center"/>
        <w:rPr>
          <w:rFonts w:ascii="Calibri" w:hAnsi="Calibri" w:cs="Calibri"/>
          <w:b/>
          <w:bCs/>
          <w:sz w:val="22"/>
          <w:szCs w:val="22"/>
          <w:lang w:val="it-IT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36.15pt;margin-top:-140.05pt;width:117.15pt;height:72.15pt;z-index:1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000000" w:rsidRDefault="00C3078C">
                  <w:pPr>
                    <w:autoSpaceDE w:val="0"/>
                    <w:rPr>
                      <w:color w:val="000000"/>
                      <w:sz w:val="88"/>
                      <w:szCs w:val="88"/>
                      <w:lang w:val="en-GB"/>
                    </w:rPr>
                  </w:pPr>
                </w:p>
              </w:txbxContent>
            </v:textbox>
          </v:shape>
        </w:pict>
      </w:r>
    </w:p>
    <w:p w:rsidR="00000000" w:rsidRDefault="00C3078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Worksheet 9</w:t>
      </w:r>
    </w:p>
    <w:p w:rsidR="00000000" w:rsidRDefault="00C3078C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97"/>
      </w:tblGrid>
      <w:tr w:rsidR="00000000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078C">
            <w:pPr>
              <w:spacing w:line="276" w:lineRule="auto"/>
              <w:rPr>
                <w:rFonts w:ascii="Calibri" w:hAnsi="Calibri" w:cs="Calibri"/>
                <w:b/>
                <w:lang w:val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Titolo del task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3078C">
            <w:pPr>
              <w:spacing w:line="276" w:lineRule="auto"/>
            </w:pPr>
            <w:r>
              <w:rPr>
                <w:rFonts w:ascii="Calibri" w:hAnsi="Calibri" w:cs="Calibri"/>
                <w:b/>
                <w:lang w:val="it-IT"/>
              </w:rPr>
              <w:t>Il bilinguismo disegnato</w:t>
            </w:r>
          </w:p>
        </w:tc>
      </w:tr>
      <w:tr w:rsidR="00000000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078C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Lingue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3078C">
            <w:pPr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Tutte le lingue</w:t>
            </w:r>
          </w:p>
        </w:tc>
      </w:tr>
      <w:tr w:rsidR="00000000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078C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Tema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3078C">
            <w:pPr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Rappresentazione metaforica delle lingue in contatto e del funzionamento d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ella mente bilingue</w:t>
            </w:r>
          </w:p>
        </w:tc>
      </w:tr>
      <w:tr w:rsidR="00000000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078C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Età degli apprendenti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3078C">
            <w:pPr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Tutte le età</w:t>
            </w:r>
          </w:p>
        </w:tc>
      </w:tr>
      <w:tr w:rsidR="00000000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078C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Durata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3078C">
            <w:pPr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90 minuti ca.</w:t>
            </w:r>
          </w:p>
        </w:tc>
      </w:tr>
      <w:tr w:rsidR="00000000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078C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Obiettivi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3078C">
            <w:pPr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Prendere consapevolezza del proprio plurilinguismo e rendere visibile la propria biografia linguistica</w:t>
            </w:r>
          </w:p>
        </w:tc>
      </w:tr>
      <w:tr w:rsidR="00000000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078C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Metodo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3078C">
            <w:pPr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Scrittura, rappresentazione grafica</w:t>
            </w:r>
          </w:p>
        </w:tc>
      </w:tr>
      <w:tr w:rsidR="00000000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078C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Materiali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3078C">
            <w:pPr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Carta, co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lori</w:t>
            </w:r>
          </w:p>
        </w:tc>
      </w:tr>
      <w:tr w:rsidR="00000000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078C">
            <w:pPr>
              <w:spacing w:line="276" w:lineRule="auto"/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Fonte/i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3078C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hyperlink r:id="rId7" w:history="1"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it-IT"/>
                </w:rPr>
                <w:t>https://riviste.unimi.it/index.php/promoitals/article/view/3123/3313</w:t>
              </w:r>
            </w:hyperlink>
          </w:p>
          <w:p w:rsidR="00000000" w:rsidRDefault="00C3078C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000000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078C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Autore/i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3078C">
            <w:pPr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Graziella Favaro</w:t>
            </w:r>
          </w:p>
        </w:tc>
      </w:tr>
      <w:tr w:rsidR="00000000">
        <w:trPr>
          <w:trHeight w:val="55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078C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Commenti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3078C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000000">
        <w:trPr>
          <w:trHeight w:val="55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078C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Istruzioni per gli insegnanti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3078C">
            <w:pPr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- Chiedere agli al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unni di rappresentare sé stessi, di rappresentare le lingue che conoscono e di spiegare le loro scelte grafiche</w:t>
            </w:r>
          </w:p>
        </w:tc>
      </w:tr>
    </w:tbl>
    <w:p w:rsidR="00000000" w:rsidRDefault="00C3078C">
      <w:pPr>
        <w:pageBreakBefore/>
        <w:rPr>
          <w:rFonts w:ascii="Calibri" w:hAnsi="Calibri" w:cs="Calibri"/>
          <w:b/>
          <w:sz w:val="28"/>
          <w:szCs w:val="28"/>
        </w:rPr>
      </w:pPr>
    </w:p>
    <w:p w:rsidR="00000000" w:rsidRDefault="00C3078C">
      <w:pPr>
        <w:jc w:val="center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TASK</w:t>
      </w:r>
    </w:p>
    <w:p w:rsidR="00000000" w:rsidRDefault="00C3078C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C3078C">
      <w:pPr>
        <w:numPr>
          <w:ilvl w:val="0"/>
          <w:numId w:val="2"/>
        </w:numPr>
        <w:pBdr>
          <w:bottom w:val="single" w:sz="4" w:space="1" w:color="000000"/>
        </w:pBdr>
        <w:spacing w:line="276" w:lineRule="auto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it-IT"/>
        </w:rPr>
        <w:t>Quali sono le tue lingue? Dove sono su di te? Disegna e racconta.</w:t>
      </w:r>
    </w:p>
    <w:p w:rsidR="00000000" w:rsidRDefault="00C3078C">
      <w:pPr>
        <w:rPr>
          <w:i/>
          <w:sz w:val="28"/>
          <w:szCs w:val="28"/>
          <w:lang w:val="en-US"/>
        </w:rPr>
      </w:pPr>
      <w:r>
        <w:rPr>
          <w:rFonts w:ascii="Calibri" w:hAnsi="Calibri" w:cs="Arial"/>
          <w:sz w:val="22"/>
          <w:szCs w:val="22"/>
          <w:lang w:val="en-GB"/>
        </w:rPr>
        <w:t>Esempi</w:t>
      </w:r>
    </w:p>
    <w:p w:rsidR="00000000" w:rsidRDefault="00C3078C">
      <w:pPr>
        <w:jc w:val="center"/>
        <w:rPr>
          <w:i/>
          <w:sz w:val="28"/>
          <w:szCs w:val="28"/>
          <w:lang w:val="en-US"/>
        </w:rPr>
      </w:pPr>
    </w:p>
    <w:p w:rsidR="00000000" w:rsidRDefault="00C3078C">
      <w:pPr>
        <w:jc w:val="center"/>
        <w:rPr>
          <w:i/>
          <w:iCs/>
          <w:sz w:val="28"/>
          <w:szCs w:val="28"/>
          <w:lang w:val="it-IT"/>
        </w:rPr>
      </w:pPr>
    </w:p>
    <w:p w:rsidR="00000000" w:rsidRDefault="00C3078C">
      <w:pPr>
        <w:jc w:val="center"/>
        <w:rPr>
          <w:i/>
          <w:iCs/>
          <w:sz w:val="28"/>
          <w:szCs w:val="28"/>
        </w:rPr>
      </w:pPr>
      <w:r>
        <w:rPr>
          <w:i/>
          <w:sz w:val="28"/>
          <w:szCs w:val="28"/>
          <w:lang w:val="it-IT"/>
        </w:rPr>
        <w:pict>
          <v:shape id="_x0000_i1027" type="#_x0000_t75" style="width:170.25pt;height:226.5pt" filled="t">
            <v:fill color2="black"/>
            <v:imagedata r:id="rId8" o:title=""/>
          </v:shape>
        </w:pict>
      </w:r>
      <w:r>
        <w:rPr>
          <w:i/>
          <w:sz w:val="28"/>
          <w:szCs w:val="28"/>
          <w:lang w:val="it-IT"/>
        </w:rPr>
        <w:pict>
          <v:shape id="_x0000_i1028" type="#_x0000_t75" style="width:170.25pt;height:226.5pt" filled="t">
            <v:fill color2="black"/>
            <v:imagedata r:id="rId9" o:title=""/>
          </v:shape>
        </w:pict>
      </w:r>
    </w:p>
    <w:p w:rsidR="00000000" w:rsidRDefault="00C3078C">
      <w:pPr>
        <w:jc w:val="center"/>
        <w:rPr>
          <w:i/>
          <w:iCs/>
          <w:sz w:val="28"/>
          <w:szCs w:val="28"/>
        </w:rPr>
      </w:pPr>
    </w:p>
    <w:p w:rsidR="00000000" w:rsidRDefault="00C3078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Dis. 1: Amal (6 anni):Io ho imparato prima l’arabo; l’ita</w:t>
      </w:r>
      <w:r>
        <w:rPr>
          <w:i/>
          <w:iCs/>
          <w:sz w:val="20"/>
          <w:szCs w:val="20"/>
        </w:rPr>
        <w:t xml:space="preserve">liano l’ho imparato a scuola. Per me, è più facile l’arabo che è nel mio cuore. L’italiano invece è nella pancia. : </w:t>
      </w:r>
    </w:p>
    <w:p w:rsidR="00000000" w:rsidRDefault="00C3078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Dis. 2 Kaifa (6 anni), Io parlo il bangla e l’italiano. Le lingue sono nella mia testa e escono come il fumo. Il bangla è forte e di colore</w:t>
      </w:r>
      <w:r>
        <w:rPr>
          <w:i/>
          <w:iCs/>
          <w:sz w:val="20"/>
          <w:szCs w:val="20"/>
        </w:rPr>
        <w:t xml:space="preserve"> rosso; l’italiano è leggero e di colore verde. </w:t>
      </w:r>
    </w:p>
    <w:p w:rsidR="00000000" w:rsidRDefault="00C3078C">
      <w:pPr>
        <w:rPr>
          <w:i/>
          <w:iCs/>
          <w:sz w:val="20"/>
          <w:szCs w:val="20"/>
        </w:rPr>
      </w:pPr>
    </w:p>
    <w:p w:rsidR="00000000" w:rsidRDefault="00C3078C">
      <w:pPr>
        <w:rPr>
          <w:i/>
          <w:iCs/>
          <w:sz w:val="20"/>
          <w:szCs w:val="20"/>
        </w:rPr>
      </w:pPr>
    </w:p>
    <w:p w:rsidR="00000000" w:rsidRDefault="00C3078C">
      <w:pPr>
        <w:jc w:val="center"/>
        <w:rPr>
          <w:i/>
          <w:iCs/>
          <w:sz w:val="28"/>
          <w:szCs w:val="28"/>
        </w:rPr>
      </w:pPr>
    </w:p>
    <w:p w:rsidR="00000000" w:rsidRDefault="00C3078C">
      <w:pPr>
        <w:jc w:val="center"/>
        <w:rPr>
          <w:i/>
          <w:iCs/>
          <w:sz w:val="28"/>
          <w:szCs w:val="28"/>
        </w:rPr>
      </w:pPr>
      <w:r>
        <w:rPr>
          <w:i/>
          <w:sz w:val="28"/>
          <w:szCs w:val="28"/>
          <w:lang w:val="it-IT"/>
        </w:rPr>
        <w:pict>
          <v:shape id="_x0000_i1029" type="#_x0000_t75" style="width:321pt;height:227.25pt" filled="t">
            <v:fill color2="black"/>
            <v:imagedata r:id="rId10" o:title=""/>
          </v:shape>
        </w:pict>
      </w:r>
    </w:p>
    <w:p w:rsidR="00000000" w:rsidRDefault="00C3078C">
      <w:pPr>
        <w:jc w:val="center"/>
        <w:rPr>
          <w:i/>
          <w:iCs/>
          <w:sz w:val="28"/>
          <w:szCs w:val="28"/>
        </w:rPr>
      </w:pPr>
    </w:p>
    <w:p w:rsidR="00000000" w:rsidRDefault="00C3078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Dis.3 Parnit, 11 anni: Io sono un po’  italiana e un po’  indiana: a scuola sono italiane e la mia lingua è l’italiano; a casa sono indiana e parlo la mia lingua madre</w:t>
      </w:r>
      <w:r>
        <w:rPr>
          <w:i/>
          <w:iCs/>
          <w:sz w:val="28"/>
          <w:szCs w:val="28"/>
        </w:rPr>
        <w:t xml:space="preserve">. </w:t>
      </w:r>
      <w:r>
        <w:rPr>
          <w:i/>
          <w:iCs/>
          <w:sz w:val="20"/>
          <w:szCs w:val="20"/>
        </w:rPr>
        <w:t>Ogni tanto faccio un po’ di conf</w:t>
      </w:r>
      <w:r>
        <w:rPr>
          <w:i/>
          <w:iCs/>
          <w:sz w:val="20"/>
          <w:szCs w:val="20"/>
        </w:rPr>
        <w:t xml:space="preserve">usione.   </w:t>
      </w:r>
    </w:p>
    <w:p w:rsidR="00000000" w:rsidRDefault="00C3078C">
      <w:pPr>
        <w:jc w:val="center"/>
        <w:rPr>
          <w:i/>
          <w:iCs/>
          <w:sz w:val="20"/>
          <w:szCs w:val="20"/>
        </w:rPr>
      </w:pPr>
    </w:p>
    <w:p w:rsidR="00000000" w:rsidRDefault="00C3078C">
      <w:pPr>
        <w:jc w:val="center"/>
        <w:rPr>
          <w:i/>
          <w:iCs/>
          <w:sz w:val="28"/>
          <w:szCs w:val="28"/>
        </w:rPr>
      </w:pPr>
    </w:p>
    <w:p w:rsidR="00000000" w:rsidRDefault="00C3078C">
      <w:pPr>
        <w:jc w:val="center"/>
        <w:rPr>
          <w:i/>
          <w:iCs/>
          <w:sz w:val="28"/>
          <w:szCs w:val="28"/>
        </w:rPr>
      </w:pPr>
    </w:p>
    <w:p w:rsidR="00000000" w:rsidRDefault="00C3078C">
      <w:pPr>
        <w:rPr>
          <w:i/>
          <w:iCs/>
          <w:sz w:val="28"/>
          <w:szCs w:val="28"/>
        </w:rPr>
      </w:pPr>
      <w:r>
        <w:rPr>
          <w:i/>
          <w:sz w:val="28"/>
          <w:szCs w:val="28"/>
          <w:lang w:val="it-IT"/>
        </w:rPr>
        <w:pict>
          <v:shape id="_x0000_i1030" type="#_x0000_t75" style="width:200.25pt;height:283.5pt" filled="t">
            <v:fill color2="black"/>
            <v:imagedata r:id="rId11" o:title=""/>
          </v:shape>
        </w:pict>
      </w:r>
    </w:p>
    <w:p w:rsidR="00000000" w:rsidRDefault="00C3078C">
      <w:pPr>
        <w:jc w:val="center"/>
        <w:rPr>
          <w:i/>
          <w:iCs/>
          <w:sz w:val="28"/>
          <w:szCs w:val="28"/>
        </w:rPr>
      </w:pPr>
    </w:p>
    <w:p w:rsidR="00000000" w:rsidRDefault="00C3078C">
      <w:pPr>
        <w:jc w:val="both"/>
        <w:rPr>
          <w:i/>
          <w:iCs/>
          <w:sz w:val="28"/>
          <w:szCs w:val="28"/>
        </w:rPr>
      </w:pPr>
      <w:r>
        <w:rPr>
          <w:i/>
          <w:iCs/>
          <w:sz w:val="20"/>
          <w:szCs w:val="20"/>
        </w:rPr>
        <w:t>Dis. 4. Hina , 13 anni: L’urdu è nella mia lingua perché è quella che ho imparato per prima dai miei genitori. L’italiano si trova nella mia mano destra perché so scrivere in italiano e perché ho sempre in mano un libro italiano. L’inglese</w:t>
      </w:r>
      <w:r>
        <w:rPr>
          <w:i/>
          <w:iCs/>
          <w:sz w:val="20"/>
          <w:szCs w:val="20"/>
        </w:rPr>
        <w:t xml:space="preserve"> lo metto nel mio cuore perché un giorno voglio andare a vivere a Londra. Lo spagnolo  è nelle gambe perché lo studio da poco tempo e ho ancora tanta strada da fare.  </w:t>
      </w:r>
    </w:p>
    <w:p w:rsidR="00000000" w:rsidRDefault="00C3078C">
      <w:pPr>
        <w:jc w:val="center"/>
        <w:rPr>
          <w:i/>
          <w:iCs/>
          <w:sz w:val="28"/>
          <w:szCs w:val="28"/>
        </w:rPr>
      </w:pPr>
    </w:p>
    <w:p w:rsidR="00000000" w:rsidRDefault="00C3078C">
      <w:pPr>
        <w:jc w:val="center"/>
        <w:rPr>
          <w:i/>
          <w:iCs/>
          <w:sz w:val="28"/>
          <w:szCs w:val="28"/>
        </w:rPr>
      </w:pPr>
    </w:p>
    <w:p w:rsidR="00C3078C" w:rsidRDefault="00C3078C"/>
    <w:sectPr w:rsidR="00C3078C">
      <w:pgSz w:w="11906" w:h="16838"/>
      <w:pgMar w:top="1417" w:right="1417" w:bottom="1134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val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6BE7"/>
    <w:rsid w:val="00C3078C"/>
    <w:rsid w:val="00F0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C53E38EF-4A7C-4CFE-A886-B5C41D7E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Calibri" w:eastAsia="Times New Roman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Wingdings" w:eastAsia="Times New Roman" w:hAnsi="Wingdings" w:cs="Times New Roman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sz w:val="22"/>
      <w:szCs w:val="22"/>
      <w:lang w:val="it-I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  <w:rPr>
      <w:color w:val="0563C1"/>
      <w:u w:val="single"/>
    </w:rPr>
  </w:style>
  <w:style w:type="character" w:customStyle="1" w:styleId="NichtaufgelsteErwhnung">
    <w:name w:val="Nicht aufgelöste Erwähnung"/>
    <w:rPr>
      <w:color w:val="808080"/>
      <w:shd w:val="clear" w:color="auto" w:fill="E6E6E6"/>
    </w:rPr>
  </w:style>
  <w:style w:type="character" w:styleId="Collegamentovisitato">
    <w:name w:val="FollowedHyperlink"/>
    <w:rPr>
      <w:color w:val="800080"/>
      <w:u w:val="single"/>
    </w:rPr>
  </w:style>
  <w:style w:type="character" w:styleId="Menzionenonrisolta">
    <w:name w:val="Unresolved Mention"/>
    <w:rPr>
      <w:color w:val="605E5C"/>
      <w:shd w:val="clear" w:color="auto" w:fill="E1DFDD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iviste.unimi.it/index.php/promoitals/article/view/3123/33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Margarete Nezbeda</dc:creator>
  <cp:keywords/>
  <cp:lastModifiedBy>User</cp:lastModifiedBy>
  <cp:revision>2</cp:revision>
  <cp:lastPrinted>1601-01-01T00:00:00Z</cp:lastPrinted>
  <dcterms:created xsi:type="dcterms:W3CDTF">2019-02-07T19:53:00Z</dcterms:created>
  <dcterms:modified xsi:type="dcterms:W3CDTF">2019-02-07T19:53:00Z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511508752</vt:i4>
  </property>
  <property fmtid="{D5CDD505-2E9C-101B-9397-08002B2CF9AE}" pid="3" name="_AuthorEmail">
    <vt:lpwstr>franz.mittendorfer@cebs.at</vt:lpwstr>
  </property>
  <property fmtid="{D5CDD505-2E9C-101B-9397-08002B2CF9AE}" pid="4" name="_AuthorEmailDisplayName">
    <vt:lpwstr>Franz Mittendorfer</vt:lpwstr>
  </property>
  <property fmtid="{D5CDD505-2E9C-101B-9397-08002B2CF9AE}" pid="5" name="_EmailSubject">
    <vt:lpwstr>Raster etc. </vt:lpwstr>
  </property>
  <property fmtid="{D5CDD505-2E9C-101B-9397-08002B2CF9AE}" pid="6" name="_ReviewingToolsShownOnce">
    <vt:lpwstr/>
  </property>
</Properties>
</file>